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4535"/>
        <w:gridCol w:w="645"/>
        <w:gridCol w:w="645"/>
        <w:gridCol w:w="645"/>
      </w:tblGrid>
      <w:tr w:rsidR="00076D03" w:rsidRPr="00825DBF" w:rsidTr="00A92CA7">
        <w:trPr>
          <w:trHeight w:hRule="exact" w:val="284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825DBF" w:rsidRDefault="00076D03" w:rsidP="00A92CA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bookmarkStart w:id="0" w:name="RANGE!A1:D48"/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„Mustersperrauftrag“ </w:t>
            </w:r>
            <w:r w:rsidRPr="00825DBF">
              <w:rPr>
                <w:rFonts w:cs="Arial"/>
                <w:b/>
                <w:bCs/>
                <w:color w:val="000000"/>
                <w:sz w:val="22"/>
                <w:szCs w:val="22"/>
              </w:rPr>
              <w:t>Auftrag zur Unterbrechung der Anschlussnutzung (Sperrung)</w:t>
            </w:r>
            <w:bookmarkEnd w:id="0"/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241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241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von Transportkunde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E418ED" w:rsidRDefault="00076D03" w:rsidP="00A92CA7">
            <w:pPr>
              <w:ind w:firstLineChars="100" w:firstLine="18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6D03" w:rsidRPr="00E418ED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Abteilung/Ansprechpartner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Straße Hausnummer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5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an Netzbetreiber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416448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 xml:space="preserve">Stadtwerke </w:t>
            </w:r>
            <w:r w:rsidR="00416448">
              <w:rPr>
                <w:rFonts w:cs="Arial"/>
                <w:color w:val="000000"/>
                <w:sz w:val="18"/>
                <w:szCs w:val="18"/>
              </w:rPr>
              <w:t>Jena Netze GmbH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Abteilung/Ansprechpartner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Straße Hausnummer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Rudolstädter Straße 39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07745 Jena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03641 688-328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944F22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 xml:space="preserve">03641 </w:t>
            </w:r>
            <w:r w:rsidR="00944F22">
              <w:rPr>
                <w:rFonts w:cs="Arial"/>
                <w:color w:val="000000"/>
                <w:sz w:val="18"/>
                <w:szCs w:val="18"/>
              </w:rPr>
              <w:t>688-369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E418ED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E418ED">
              <w:rPr>
                <w:rFonts w:cs="Arial"/>
                <w:color w:val="000000"/>
                <w:sz w:val="18"/>
                <w:szCs w:val="18"/>
              </w:rPr>
              <w:t>netzservice@stadtwerke-jena.de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851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Der </w:t>
            </w:r>
            <w:r>
              <w:rPr>
                <w:rFonts w:cs="Arial"/>
                <w:color w:val="000000"/>
                <w:sz w:val="18"/>
                <w:szCs w:val="18"/>
              </w:rPr>
              <w:t>Transportkunde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beauftragt den Netzbetreiber nach Maßgabe des zwischen </w:t>
            </w:r>
            <w:r>
              <w:rPr>
                <w:rFonts w:cs="Arial"/>
                <w:color w:val="000000"/>
                <w:sz w:val="18"/>
                <w:szCs w:val="18"/>
              </w:rPr>
              <w:t>Transportkunde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und Netzbetreiber geschlossenen Lieferantenrahmenvertrag, die Anschlussnutzung an der nachfolgend aufgeführten Entnahmestelle des vom </w:t>
            </w:r>
            <w:r>
              <w:rPr>
                <w:rFonts w:cs="Arial"/>
                <w:color w:val="000000"/>
                <w:sz w:val="18"/>
                <w:szCs w:val="18"/>
              </w:rPr>
              <w:t>Transportkunden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belieferten Letztverbrauchers innerhalb von 6 Werktagen zu unterbrechen.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Entnahmestelle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Straße Hausnummer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Zählpunktbezeichnung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Zähler-Nummer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Letz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</w:t>
            </w: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verbraucher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Name, Vorname/Firma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Straße Hausnummer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PLZ Ort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5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Der </w:t>
            </w:r>
            <w:r>
              <w:rPr>
                <w:rFonts w:cs="Arial"/>
                <w:color w:val="000000"/>
                <w:sz w:val="18"/>
                <w:szCs w:val="18"/>
              </w:rPr>
              <w:t>Transportkunde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versichert,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•</w:t>
            </w:r>
            <w:r w:rsidRPr="00F667E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>dass er dem Anschlussnutzer gegenüber  vertraglich zur Sperrung berechtigt ist,</w:t>
            </w:r>
          </w:p>
        </w:tc>
      </w:tr>
      <w:tr w:rsidR="00076D03" w:rsidRPr="00F667E7" w:rsidTr="00A92CA7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• dass die Voraussetzungen zur Sperrung vorliegen und</w:t>
            </w:r>
          </w:p>
        </w:tc>
      </w:tr>
      <w:tr w:rsidR="00076D03" w:rsidRPr="00F667E7" w:rsidTr="00A92CA7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• dass dem Letz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verbraucher keine Einreden und Einwendungen zustehen, </w:t>
            </w:r>
          </w:p>
        </w:tc>
      </w:tr>
      <w:tr w:rsidR="00076D03" w:rsidRPr="00F667E7" w:rsidTr="00A92CA7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  welche die Voraussetzungen der Unterbrechung der Anschlussnutzung entfallen lassen.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567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Der </w:t>
            </w:r>
            <w:r>
              <w:rPr>
                <w:rFonts w:cs="Arial"/>
                <w:color w:val="000000"/>
                <w:sz w:val="18"/>
                <w:szCs w:val="18"/>
              </w:rPr>
              <w:t>Transportkunde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stellt den Netzbetreiber von sämtlichen Schadenersatzansprüchen frei, die sich aus einer unberechtigten Unterbrechung ergeben.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851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Der </w:t>
            </w:r>
            <w:r>
              <w:rPr>
                <w:rFonts w:cs="Arial"/>
                <w:color w:val="000000"/>
                <w:sz w:val="18"/>
                <w:szCs w:val="18"/>
              </w:rPr>
              <w:t>Transportkunde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trägt die Kosten der Sperrung. Gleiches gilt für die auf die Wiederherstellung der Anschluss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nutzung (Entsperrung) entfallenden Kosten, wenn die Entsperrung vom </w:t>
            </w:r>
            <w:r>
              <w:rPr>
                <w:rFonts w:cs="Arial"/>
                <w:color w:val="000000"/>
                <w:sz w:val="18"/>
                <w:szCs w:val="18"/>
              </w:rPr>
              <w:t>Transportkunden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beauftragt wird. Die Kosten richten sich nach den zum Zeitpunkt der Sperrung/Entsperrung geltenden Preisen des Netzbetreibers.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D03" w:rsidRPr="00F667E7" w:rsidTr="00A92CA7">
        <w:trPr>
          <w:trHeight w:hRule="exact" w:val="851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Ist eine Sperrung aus rechtlichen oder tatsächlichen Gründen nicht m</w:t>
            </w:r>
            <w:bookmarkStart w:id="1" w:name="_GoBack"/>
            <w:bookmarkEnd w:id="1"/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öglich, wird der Netzbetreiber den </w:t>
            </w:r>
            <w:r>
              <w:rPr>
                <w:rFonts w:cs="Arial"/>
                <w:color w:val="000000"/>
                <w:sz w:val="18"/>
                <w:szCs w:val="18"/>
              </w:rPr>
              <w:t>Transportkunden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hierüber unverzüglich informieren und mit ihm ev</w:t>
            </w:r>
            <w:r>
              <w:rPr>
                <w:rFonts w:cs="Arial"/>
                <w:color w:val="000000"/>
                <w:sz w:val="18"/>
                <w:szCs w:val="18"/>
              </w:rPr>
              <w:t>entuell</w:t>
            </w:r>
            <w:r w:rsidRPr="00F667E7">
              <w:rPr>
                <w:rFonts w:cs="Arial"/>
                <w:color w:val="000000"/>
                <w:sz w:val="18"/>
                <w:szCs w:val="18"/>
              </w:rPr>
              <w:t xml:space="preserve"> weitere Schritte abstimmen. Als solcher Grund gilt insbesondere eine gerichtliche Verfügung, welche die Sperrung untersagt.</w:t>
            </w: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val="6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hRule="exact" w:val="57"/>
        </w:trPr>
        <w:tc>
          <w:tcPr>
            <w:tcW w:w="7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6D03" w:rsidRPr="00F667E7" w:rsidTr="00A92CA7">
        <w:trPr>
          <w:trHeight w:val="300"/>
        </w:trPr>
        <w:tc>
          <w:tcPr>
            <w:tcW w:w="7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rPr>
                <w:rFonts w:cs="Arial"/>
                <w:sz w:val="18"/>
                <w:szCs w:val="18"/>
              </w:rPr>
            </w:pPr>
            <w:r w:rsidRPr="00F667E7">
              <w:rPr>
                <w:rFonts w:cs="Arial"/>
                <w:sz w:val="18"/>
                <w:szCs w:val="18"/>
              </w:rPr>
              <w:t>Ort, Datum, Name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D03" w:rsidRPr="00F667E7" w:rsidRDefault="00076D03" w:rsidP="00A92CA7">
            <w:pPr>
              <w:ind w:firstLineChars="100" w:firstLine="180"/>
              <w:rPr>
                <w:rFonts w:cs="Arial"/>
                <w:color w:val="000000"/>
                <w:sz w:val="18"/>
                <w:szCs w:val="18"/>
              </w:rPr>
            </w:pPr>
            <w:r w:rsidRPr="00F667E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537AA" w:rsidRDefault="004537AA"/>
    <w:sectPr w:rsidR="004537AA" w:rsidSect="00076D03">
      <w:headerReference w:type="default" r:id="rId6"/>
      <w:footerReference w:type="default" r:id="rId7"/>
      <w:pgSz w:w="11906" w:h="16838" w:code="9"/>
      <w:pgMar w:top="1701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4C" w:rsidRDefault="00E7654C" w:rsidP="00076D03">
      <w:r>
        <w:separator/>
      </w:r>
    </w:p>
  </w:endnote>
  <w:endnote w:type="continuationSeparator" w:id="0">
    <w:p w:rsidR="00E7654C" w:rsidRDefault="00E7654C" w:rsidP="0007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03" w:rsidRPr="002E4AFE" w:rsidRDefault="00076D03" w:rsidP="00076D03">
    <w:pPr>
      <w:pStyle w:val="Fuzeile"/>
      <w:tabs>
        <w:tab w:val="clear" w:pos="4536"/>
      </w:tabs>
      <w:rPr>
        <w:sz w:val="16"/>
        <w:szCs w:val="16"/>
      </w:rPr>
    </w:pPr>
    <w:r w:rsidRPr="002E4AFE">
      <w:rPr>
        <w:sz w:val="16"/>
        <w:szCs w:val="16"/>
      </w:rPr>
      <w:t>Anlage 8</w:t>
    </w:r>
    <w:r>
      <w:rPr>
        <w:sz w:val="16"/>
        <w:szCs w:val="16"/>
      </w:rPr>
      <w:t>.1</w:t>
    </w:r>
    <w:r w:rsidRPr="002E4AFE">
      <w:rPr>
        <w:sz w:val="16"/>
        <w:szCs w:val="16"/>
      </w:rPr>
      <w:t xml:space="preserve"> Liefera</w:t>
    </w:r>
    <w:r w:rsidR="005A2869">
      <w:rPr>
        <w:sz w:val="16"/>
        <w:szCs w:val="16"/>
      </w:rPr>
      <w:t xml:space="preserve">ntenrahmenvertrag Gas nach KoV </w:t>
    </w:r>
    <w:r w:rsidRPr="002E4AFE">
      <w:rPr>
        <w:sz w:val="16"/>
        <w:szCs w:val="16"/>
      </w:rPr>
      <w:t xml:space="preserve">X, Stand </w:t>
    </w:r>
    <w:r w:rsidR="005A2869">
      <w:rPr>
        <w:sz w:val="16"/>
        <w:szCs w:val="16"/>
      </w:rPr>
      <w:t>29. März 2018</w:t>
    </w:r>
    <w:r>
      <w:rPr>
        <w:sz w:val="16"/>
        <w:szCs w:val="16"/>
      </w:rPr>
      <w:tab/>
    </w:r>
    <w:r w:rsidRPr="002E4AFE">
      <w:rPr>
        <w:sz w:val="16"/>
        <w:szCs w:val="16"/>
      </w:rPr>
      <w:t xml:space="preserve">Seite </w:t>
    </w:r>
    <w:r w:rsidR="002A703C" w:rsidRPr="002E4AFE">
      <w:rPr>
        <w:sz w:val="16"/>
        <w:szCs w:val="16"/>
      </w:rPr>
      <w:fldChar w:fldCharType="begin"/>
    </w:r>
    <w:r w:rsidRPr="002E4AFE">
      <w:rPr>
        <w:sz w:val="16"/>
        <w:szCs w:val="16"/>
      </w:rPr>
      <w:instrText>PAGE</w:instrText>
    </w:r>
    <w:r w:rsidR="002A703C" w:rsidRPr="002E4AFE">
      <w:rPr>
        <w:sz w:val="16"/>
        <w:szCs w:val="16"/>
      </w:rPr>
      <w:fldChar w:fldCharType="separate"/>
    </w:r>
    <w:r w:rsidR="005A2869">
      <w:rPr>
        <w:noProof/>
        <w:sz w:val="16"/>
        <w:szCs w:val="16"/>
      </w:rPr>
      <w:t>1</w:t>
    </w:r>
    <w:r w:rsidR="002A703C" w:rsidRPr="002E4AFE">
      <w:rPr>
        <w:sz w:val="16"/>
        <w:szCs w:val="16"/>
      </w:rPr>
      <w:fldChar w:fldCharType="end"/>
    </w:r>
    <w:r w:rsidRPr="002E4AFE">
      <w:rPr>
        <w:sz w:val="16"/>
        <w:szCs w:val="16"/>
      </w:rPr>
      <w:t xml:space="preserve"> von </w:t>
    </w:r>
    <w:r w:rsidR="002A703C" w:rsidRPr="002E4AFE">
      <w:rPr>
        <w:sz w:val="16"/>
        <w:szCs w:val="16"/>
      </w:rPr>
      <w:fldChar w:fldCharType="begin"/>
    </w:r>
    <w:r w:rsidRPr="002E4AFE">
      <w:rPr>
        <w:sz w:val="16"/>
        <w:szCs w:val="16"/>
      </w:rPr>
      <w:instrText>NUMPAGES</w:instrText>
    </w:r>
    <w:r w:rsidR="002A703C" w:rsidRPr="002E4AFE">
      <w:rPr>
        <w:sz w:val="16"/>
        <w:szCs w:val="16"/>
      </w:rPr>
      <w:fldChar w:fldCharType="separate"/>
    </w:r>
    <w:r w:rsidR="005A2869">
      <w:rPr>
        <w:noProof/>
        <w:sz w:val="16"/>
        <w:szCs w:val="16"/>
      </w:rPr>
      <w:t>1</w:t>
    </w:r>
    <w:r w:rsidR="002A703C" w:rsidRPr="002E4A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4C" w:rsidRDefault="00E7654C" w:rsidP="00076D03">
      <w:r>
        <w:separator/>
      </w:r>
    </w:p>
  </w:footnote>
  <w:footnote w:type="continuationSeparator" w:id="0">
    <w:p w:rsidR="00E7654C" w:rsidRDefault="00E7654C" w:rsidP="0007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51" w:rsidRDefault="00080A36" w:rsidP="00E00651">
    <w:pPr>
      <w:pStyle w:val="Kopfzeile"/>
      <w:jc w:val="center"/>
    </w:pPr>
    <w:r>
      <w:rPr>
        <w:noProof/>
      </w:rPr>
      <w:drawing>
        <wp:inline distT="0" distB="0" distL="0" distR="0">
          <wp:extent cx="1933134" cy="658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j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134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D03"/>
    <w:rsid w:val="00076D03"/>
    <w:rsid w:val="00080A36"/>
    <w:rsid w:val="00127D16"/>
    <w:rsid w:val="002A703C"/>
    <w:rsid w:val="00416448"/>
    <w:rsid w:val="004537AA"/>
    <w:rsid w:val="005A2869"/>
    <w:rsid w:val="00944F22"/>
    <w:rsid w:val="00E00651"/>
    <w:rsid w:val="00E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3F1A805-A3AF-4B2A-81E4-D6B0ACF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D03"/>
    <w:pPr>
      <w:spacing w:after="0" w:line="240" w:lineRule="auto"/>
    </w:pPr>
    <w:rPr>
      <w:rFonts w:ascii="Arial" w:eastAsia="Times New Roman" w:hAnsi="Arial" w:cs="Times New Roman"/>
      <w:sz w:val="21"/>
      <w:szCs w:val="21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76D0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076D03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76D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6D03"/>
    <w:rPr>
      <w:rFonts w:ascii="Arial" w:eastAsia="Times New Roman" w:hAnsi="Arial" w:cs="Times New Roman"/>
      <w:sz w:val="21"/>
      <w:szCs w:val="21"/>
      <w:lang w:eastAsia="de-DE"/>
    </w:rPr>
  </w:style>
  <w:style w:type="paragraph" w:styleId="Fuzeile">
    <w:name w:val="footer"/>
    <w:basedOn w:val="Standard"/>
    <w:link w:val="FuzeileZchn"/>
    <w:unhideWhenUsed/>
    <w:rsid w:val="00076D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6D03"/>
    <w:rPr>
      <w:rFonts w:ascii="Arial" w:eastAsia="Times New Roman" w:hAnsi="Arial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6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65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Company>varys GmbH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Seidel</dc:creator>
  <cp:lastModifiedBy>Marc Seidel</cp:lastModifiedBy>
  <cp:revision>6</cp:revision>
  <dcterms:created xsi:type="dcterms:W3CDTF">2016-07-29T10:34:00Z</dcterms:created>
  <dcterms:modified xsi:type="dcterms:W3CDTF">2018-07-20T11:07:00Z</dcterms:modified>
</cp:coreProperties>
</file>